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FB30" w14:textId="77777777" w:rsidR="00D87958" w:rsidRPr="000211AD" w:rsidRDefault="005F70AB">
      <w:pPr>
        <w:rPr>
          <w:rFonts w:ascii="Times New Roman" w:hAnsi="Times New Roman" w:cs="Times New Roman"/>
          <w:b/>
          <w:sz w:val="20"/>
          <w:szCs w:val="20"/>
        </w:rPr>
      </w:pPr>
      <w:r w:rsidRPr="000211AD">
        <w:rPr>
          <w:rFonts w:ascii="Times New Roman" w:hAnsi="Times New Roman" w:cs="Times New Roman"/>
          <w:sz w:val="20"/>
          <w:szCs w:val="20"/>
        </w:rPr>
        <w:t xml:space="preserve">L.p. w zał. do rozporządzenia MRiRW: </w:t>
      </w:r>
      <w:r w:rsidRPr="000211AD">
        <w:rPr>
          <w:rFonts w:ascii="Times New Roman" w:hAnsi="Times New Roman" w:cs="Times New Roman"/>
          <w:b/>
          <w:sz w:val="20"/>
          <w:szCs w:val="20"/>
        </w:rPr>
        <w:t>26</w:t>
      </w:r>
    </w:p>
    <w:p w14:paraId="6FAA1050" w14:textId="71D93A19" w:rsidR="005F70AB" w:rsidRDefault="005F70AB" w:rsidP="005F70AB">
      <w:pPr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1AD">
        <w:rPr>
          <w:rFonts w:ascii="Times New Roman" w:hAnsi="Times New Roman" w:cs="Times New Roman"/>
          <w:sz w:val="20"/>
          <w:szCs w:val="20"/>
        </w:rPr>
        <w:t>Tytuł zadania</w:t>
      </w:r>
      <w:r w:rsidRPr="00194033">
        <w:rPr>
          <w:rFonts w:ascii="Times New Roman" w:hAnsi="Times New Roman" w:cs="Times New Roman"/>
          <w:sz w:val="20"/>
          <w:szCs w:val="20"/>
        </w:rPr>
        <w:t xml:space="preserve">: </w:t>
      </w:r>
      <w:r w:rsidRPr="00194033">
        <w:rPr>
          <w:rFonts w:ascii="Times New Roman" w:hAnsi="Times New Roman" w:cs="Times New Roman"/>
          <w:b/>
          <w:sz w:val="20"/>
          <w:szCs w:val="20"/>
        </w:rPr>
        <w:t>Badania nad zwiększeniem zdolności do plonowania odmian rzepaku ozimego (</w:t>
      </w:r>
      <w:r w:rsidRPr="00194033">
        <w:rPr>
          <w:rFonts w:ascii="Times New Roman" w:hAnsi="Times New Roman" w:cs="Times New Roman"/>
          <w:b/>
          <w:i/>
          <w:sz w:val="20"/>
          <w:szCs w:val="20"/>
        </w:rPr>
        <w:t>Brassica napus</w:t>
      </w:r>
      <w:r w:rsidRPr="00194033">
        <w:rPr>
          <w:rFonts w:ascii="Times New Roman" w:hAnsi="Times New Roman" w:cs="Times New Roman"/>
          <w:b/>
          <w:sz w:val="20"/>
          <w:szCs w:val="20"/>
        </w:rPr>
        <w:t xml:space="preserve"> L.) poprzez wykorzystanie źródeł odporności na stresy biotyczne i abiotyczne oraz poszerzenie zmienności genetycznej.</w:t>
      </w:r>
    </w:p>
    <w:p w14:paraId="3596C54C" w14:textId="77777777" w:rsidR="00F54D4A" w:rsidRPr="000211AD" w:rsidRDefault="00F54D4A" w:rsidP="005F70AB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1ADEB48" w14:textId="77777777" w:rsidR="005F70AB" w:rsidRPr="000211AD" w:rsidRDefault="005F70AB" w:rsidP="005F70AB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0211AD">
        <w:rPr>
          <w:rFonts w:ascii="Times New Roman" w:hAnsi="Times New Roman" w:cs="Times New Roman"/>
          <w:sz w:val="20"/>
          <w:szCs w:val="20"/>
        </w:rPr>
        <w:t>Kierownik zadania: dr hab. Alina Liersch</w:t>
      </w:r>
    </w:p>
    <w:p w14:paraId="0D7C5AC6" w14:textId="36B35A61" w:rsidR="0009756B" w:rsidRPr="0009756B" w:rsidRDefault="005F70AB" w:rsidP="0009756B">
      <w:pPr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9756B">
        <w:rPr>
          <w:rFonts w:ascii="Times New Roman" w:hAnsi="Times New Roman" w:cs="Times New Roman"/>
          <w:b/>
          <w:sz w:val="20"/>
          <w:szCs w:val="20"/>
          <w:u w:val="single"/>
        </w:rPr>
        <w:t>Temat badawczy 1</w:t>
      </w:r>
      <w:r w:rsidRPr="0009756B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09756B">
        <w:rPr>
          <w:rFonts w:ascii="Times New Roman" w:hAnsi="Times New Roman" w:cs="Times New Roman"/>
          <w:sz w:val="20"/>
          <w:szCs w:val="20"/>
        </w:rPr>
        <w:t xml:space="preserve"> </w:t>
      </w:r>
      <w:r w:rsidR="0009756B" w:rsidRPr="0009756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Wytworzenie genotypów rzepaku ozimego odpornych na wirusa żółtaczki rzepy (TuYV)</w:t>
      </w:r>
      <w:r w:rsidR="005D2CC8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.</w:t>
      </w:r>
    </w:p>
    <w:p w14:paraId="0A2EBADE" w14:textId="30A5D103" w:rsidR="003D11C4" w:rsidRDefault="003D11C4" w:rsidP="00AB2CD1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Materiał roślinny do krzyżowań stanowiły trzy odmiany z odpornością na TuYV: Amalie, Aspire, Kepler i pięć linii wsobnych rzepaku ozimego. Nasiona otrzymane w wyniku krzyżowań poddano analizie chemicznej co stanowiło podstawę wyboru linii rekombinacyjnej do dalszych badań (mieszaniec F</w:t>
      </w:r>
      <w:r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F500C1">
        <w:rPr>
          <w:rFonts w:ascii="Times New Roman" w:hAnsi="Times New Roman" w:cs="Times New Roman"/>
          <w:sz w:val="20"/>
          <w:szCs w:val="20"/>
          <w:vertAlign w:val="subscript"/>
        </w:rPr>
        <w:t xml:space="preserve"> – </w:t>
      </w:r>
      <w:r w:rsidR="00F500C1" w:rsidRPr="00F500C1">
        <w:rPr>
          <w:rFonts w:ascii="Times New Roman" w:hAnsi="Times New Roman" w:cs="Times New Roman"/>
          <w:sz w:val="20"/>
          <w:szCs w:val="20"/>
        </w:rPr>
        <w:t>PB3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78A7DB53" w14:textId="596C30D8" w:rsidR="003D11C4" w:rsidRDefault="003D11C4" w:rsidP="005F70AB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</w:t>
      </w:r>
      <w:r w:rsidR="001B4C7D">
        <w:rPr>
          <w:rFonts w:ascii="Times New Roman" w:hAnsi="Times New Roman" w:cs="Times New Roman"/>
          <w:sz w:val="20"/>
          <w:szCs w:val="20"/>
        </w:rPr>
        <w:t>dwóch</w:t>
      </w:r>
      <w:r>
        <w:rPr>
          <w:rFonts w:ascii="Times New Roman" w:hAnsi="Times New Roman" w:cs="Times New Roman"/>
          <w:sz w:val="20"/>
          <w:szCs w:val="20"/>
        </w:rPr>
        <w:t xml:space="preserve"> wcześniej wytypowanych mieszańców wyprowadzono rośliny dawców</w:t>
      </w:r>
      <w:r w:rsidR="001B4C7D">
        <w:rPr>
          <w:rFonts w:ascii="Times New Roman" w:hAnsi="Times New Roman" w:cs="Times New Roman"/>
          <w:sz w:val="20"/>
          <w:szCs w:val="20"/>
        </w:rPr>
        <w:t>, a następnie</w:t>
      </w:r>
      <w:r>
        <w:rPr>
          <w:rFonts w:ascii="Times New Roman" w:hAnsi="Times New Roman" w:cs="Times New Roman"/>
          <w:sz w:val="20"/>
          <w:szCs w:val="20"/>
        </w:rPr>
        <w:t xml:space="preserve"> wykonano trzy serie izolacji mikrospor</w:t>
      </w:r>
      <w:r w:rsidR="001B4C7D">
        <w:rPr>
          <w:rFonts w:ascii="Times New Roman" w:hAnsi="Times New Roman" w:cs="Times New Roman"/>
          <w:sz w:val="20"/>
          <w:szCs w:val="20"/>
        </w:rPr>
        <w:t>. Zaobserwowano wysoką zdolność do embriogenezy u obu dawców mikrospor PB1 i PB2. Wstępny pomiar zawartości jądrowego DNA metod</w:t>
      </w:r>
      <w:r w:rsidR="006A4173">
        <w:rPr>
          <w:rFonts w:ascii="Times New Roman" w:hAnsi="Times New Roman" w:cs="Times New Roman"/>
          <w:sz w:val="20"/>
          <w:szCs w:val="20"/>
        </w:rPr>
        <w:t>ą</w:t>
      </w:r>
      <w:r w:rsidR="001B4C7D">
        <w:rPr>
          <w:rFonts w:ascii="Times New Roman" w:hAnsi="Times New Roman" w:cs="Times New Roman"/>
          <w:sz w:val="20"/>
          <w:szCs w:val="20"/>
        </w:rPr>
        <w:t xml:space="preserve"> cytometrii przepływowej wskazuje na zadowalający poziom diploidyzacji u badanych androgenicznych roślin.</w:t>
      </w:r>
    </w:p>
    <w:p w14:paraId="3C206543" w14:textId="77777777" w:rsidR="00F54D4A" w:rsidRDefault="00F54D4A" w:rsidP="00861207">
      <w:pPr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67E5EBE" w14:textId="6AAE4F2D" w:rsidR="00861207" w:rsidRPr="00861207" w:rsidRDefault="002C386C" w:rsidP="00861207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ECB">
        <w:rPr>
          <w:rFonts w:ascii="Times New Roman" w:hAnsi="Times New Roman" w:cs="Times New Roman"/>
          <w:b/>
          <w:sz w:val="20"/>
          <w:szCs w:val="20"/>
          <w:u w:val="single"/>
        </w:rPr>
        <w:t>Temat badawczy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61207" w:rsidRPr="00861207">
        <w:rPr>
          <w:rFonts w:ascii="Times New Roman" w:hAnsi="Times New Roman" w:cs="Times New Roman"/>
          <w:sz w:val="20"/>
          <w:szCs w:val="20"/>
        </w:rPr>
        <w:t>Badanie genotypów rzepaku ozimego pod względem odporności łuszczyn na pękanie</w:t>
      </w:r>
      <w:r w:rsidR="005D2CC8">
        <w:rPr>
          <w:rFonts w:ascii="Times New Roman" w:hAnsi="Times New Roman" w:cs="Times New Roman"/>
          <w:sz w:val="20"/>
          <w:szCs w:val="20"/>
        </w:rPr>
        <w:t>.</w:t>
      </w:r>
    </w:p>
    <w:p w14:paraId="6FBBED72" w14:textId="77777777" w:rsidR="00861207" w:rsidRPr="00861207" w:rsidRDefault="00861207" w:rsidP="00AB2CD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61207">
        <w:rPr>
          <w:rFonts w:ascii="Times New Roman" w:hAnsi="Times New Roman" w:cs="Times New Roman"/>
          <w:sz w:val="20"/>
          <w:szCs w:val="20"/>
        </w:rPr>
        <w:t>Jednoczynnikowe doświadczenie w 2 powtórzeniach przeprowadzono w Poznaniu na polu doświadczalnym IHAR-PIB. Materiałem badawczym była populacja 150 genotypów rzepaku ozimego o różnym pochodzeniu (mieszańce międzygatunkowe, genotypy podwójnie ulepszone) i zróżnicowanym składzie chemicznym nasion (HO, HOLL, HO&amp;LGLS, CANOLA). Analizowane genotypy charakteryzowały się znaczącym zróżnicowaniem odporności na osypywanie. 8 genotypów odznaczało się mniejszą liczbą osypanych nasion na jednostce powierzchni od odmiany Gemini, która wśród odmian o deklarowanej odporności na osypywanie charakteryzowała się największą odpornością. Przeprowadzone doświadczenie wykazało również, że odporność na osypywanie nie była związana z typem hodowlanym, do którego należał genotyp, ani z tempem rozwoju genotypu. Wykazano także możliwość oceny podatności genotypów na osypywanie przy wykorzystaniu pomiarów spektralnych. Korelacja ilości osypanych nasion z wynikami pomiarów była zależna od terminu ich przeprowadzenia. Najwyższą korelację uzyskano, gdy pomiary przeprowadzono w fazie dojrzewania - BBCH 81.</w:t>
      </w:r>
    </w:p>
    <w:p w14:paraId="5339F783" w14:textId="77777777" w:rsidR="00F54D4A" w:rsidRDefault="00F54D4A" w:rsidP="0058137A">
      <w:pPr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29D5D2" w14:textId="41D9951B" w:rsidR="0058137A" w:rsidRPr="0058137A" w:rsidRDefault="002A5EAE" w:rsidP="0058137A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22ECB">
        <w:rPr>
          <w:rFonts w:ascii="Times New Roman" w:hAnsi="Times New Roman" w:cs="Times New Roman"/>
          <w:b/>
          <w:sz w:val="20"/>
          <w:szCs w:val="20"/>
          <w:u w:val="single"/>
        </w:rPr>
        <w:t>Temat badawczy 3</w:t>
      </w:r>
      <w:r>
        <w:rPr>
          <w:rFonts w:ascii="Times New Roman" w:hAnsi="Times New Roman" w:cs="Times New Roman"/>
          <w:sz w:val="20"/>
          <w:szCs w:val="20"/>
        </w:rPr>
        <w:t>:</w:t>
      </w:r>
      <w:r w:rsidR="00CF146B">
        <w:rPr>
          <w:rFonts w:ascii="Times New Roman" w:hAnsi="Times New Roman" w:cs="Times New Roman"/>
          <w:sz w:val="20"/>
          <w:szCs w:val="20"/>
        </w:rPr>
        <w:t xml:space="preserve"> </w:t>
      </w:r>
      <w:r w:rsidR="0058137A" w:rsidRPr="0058137A">
        <w:rPr>
          <w:rFonts w:ascii="Times New Roman" w:hAnsi="Times New Roman" w:cs="Times New Roman"/>
          <w:sz w:val="20"/>
          <w:szCs w:val="20"/>
        </w:rPr>
        <w:t xml:space="preserve">Badanie determinacji genetycznej odporności rzepaku na kiłę kapusty i porażenie przez różne patotypy </w:t>
      </w:r>
      <w:r w:rsidR="0058137A" w:rsidRPr="0058137A">
        <w:rPr>
          <w:rFonts w:ascii="Times New Roman" w:hAnsi="Times New Roman" w:cs="Times New Roman"/>
          <w:i/>
          <w:sz w:val="20"/>
          <w:szCs w:val="20"/>
        </w:rPr>
        <w:t>Plasmodiophora brassicae</w:t>
      </w:r>
      <w:r w:rsidR="0058137A" w:rsidRPr="0058137A">
        <w:rPr>
          <w:rFonts w:ascii="Times New Roman" w:hAnsi="Times New Roman" w:cs="Times New Roman"/>
          <w:sz w:val="20"/>
          <w:szCs w:val="20"/>
        </w:rPr>
        <w:t xml:space="preserve"> Wor.</w:t>
      </w:r>
    </w:p>
    <w:p w14:paraId="4CCF63CF" w14:textId="61F97BED" w:rsidR="0058137A" w:rsidRPr="00CF146B" w:rsidRDefault="0058137A" w:rsidP="00AB2CD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58137A">
        <w:rPr>
          <w:rFonts w:ascii="Times New Roman" w:hAnsi="Times New Roman" w:cs="Times New Roman"/>
          <w:sz w:val="20"/>
          <w:szCs w:val="20"/>
        </w:rPr>
        <w:t xml:space="preserve">Materiał roślinny stanowiła populacja 180 genotypów typu HO, LL, HOLL i CANOLA&amp;LGLS o zróżnicowanych cechach jakościowych otrzymane w wyniku krzyżowania linii hodowlanych ze źródłem odporności na infekcję powodowaną przez </w:t>
      </w:r>
      <w:r w:rsidRPr="0058137A">
        <w:rPr>
          <w:rFonts w:ascii="Times New Roman" w:hAnsi="Times New Roman" w:cs="Times New Roman"/>
          <w:i/>
          <w:sz w:val="20"/>
          <w:szCs w:val="20"/>
        </w:rPr>
        <w:t>Plasmodiophora brassicae</w:t>
      </w:r>
      <w:r w:rsidRPr="0058137A">
        <w:rPr>
          <w:rFonts w:ascii="Times New Roman" w:hAnsi="Times New Roman" w:cs="Times New Roman"/>
          <w:sz w:val="20"/>
          <w:szCs w:val="20"/>
        </w:rPr>
        <w:t xml:space="preserve"> Wor. Materiał roślinny fenotypowano na poletkach doświadczalnych, a po zbiorze nasiona poddano szczegółowej ocenie na zawartość białka, tłuszczu, kwasów tłuszczowych i glukozynolanów. Po 7 tygodniach od siewu, w teście szklarniowym przeprowadzono ocenę reakcji fenotypowej każdego obiektu określając stopień porażenia korzeni roślin wg. 4-stopniowej skali, a następnie obliczając indeks porażenia (ID). W wyniku analizy wytypowano pulę 75 linii typu HO, LL, HOLL i CANOLA&amp;LGLS o większej odporności na porażenie przez </w:t>
      </w:r>
      <w:r w:rsidRPr="0058137A">
        <w:rPr>
          <w:rFonts w:ascii="Times New Roman" w:hAnsi="Times New Roman" w:cs="Times New Roman"/>
          <w:i/>
          <w:sz w:val="20"/>
          <w:szCs w:val="20"/>
        </w:rPr>
        <w:t>Plasmodiophora brassicae</w:t>
      </w:r>
      <w:r w:rsidRPr="0058137A">
        <w:rPr>
          <w:rFonts w:ascii="Times New Roman" w:hAnsi="Times New Roman" w:cs="Times New Roman"/>
          <w:sz w:val="20"/>
          <w:szCs w:val="20"/>
        </w:rPr>
        <w:t>.</w:t>
      </w:r>
    </w:p>
    <w:p w14:paraId="5C39DAC0" w14:textId="77777777" w:rsidR="0058137A" w:rsidRDefault="0058137A" w:rsidP="005F70AB">
      <w:pPr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45CD4CE" w14:textId="77777777" w:rsidR="00F54D4A" w:rsidRPr="009A3428" w:rsidRDefault="00F54D4A" w:rsidP="00AB2CD1">
      <w:pPr>
        <w:ind w:firstLine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A3428">
        <w:rPr>
          <w:rFonts w:ascii="Times New Roman" w:hAnsi="Times New Roman" w:cs="Times New Roman"/>
          <w:b/>
          <w:sz w:val="20"/>
          <w:szCs w:val="20"/>
          <w:u w:val="single"/>
        </w:rPr>
        <w:t>Temat badawczy 4</w:t>
      </w:r>
      <w:r w:rsidRPr="009A3428">
        <w:rPr>
          <w:rFonts w:ascii="Times New Roman" w:hAnsi="Times New Roman" w:cs="Times New Roman"/>
          <w:sz w:val="20"/>
          <w:szCs w:val="20"/>
        </w:rPr>
        <w:t xml:space="preserve">: </w:t>
      </w:r>
      <w:r w:rsidRPr="009A3428">
        <w:rPr>
          <w:rFonts w:ascii="Times New Roman" w:hAnsi="Times New Roman"/>
          <w:color w:val="000000"/>
          <w:sz w:val="20"/>
          <w:szCs w:val="20"/>
        </w:rPr>
        <w:t>Badanie genotypów z wykorzystaniem markerów DNA</w:t>
      </w:r>
    </w:p>
    <w:p w14:paraId="185CA560" w14:textId="77777777" w:rsidR="00F54D4A" w:rsidRPr="00BC2B8E" w:rsidRDefault="00F54D4A" w:rsidP="00AB2CD1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Badano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zróżnicowani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genetyczne z zastosowaniem markerów mikrosatelitarnych, SSR, w trzech populacjach genotypów, jednej populacji wytworzonej w Oddziale IHAR - PIB w Poznaniu oraz dwóch - HR Strzelce Sp. z o.o. Grupa IHAR</w:t>
      </w:r>
      <w:r>
        <w:rPr>
          <w:rFonts w:ascii="Times New Roman" w:hAnsi="Times New Roman"/>
          <w:color w:val="000000"/>
          <w:sz w:val="20"/>
          <w:szCs w:val="20"/>
        </w:rPr>
        <w:t xml:space="preserve">. Określono dystans genetyczny w obrębie badanych populacji i przedstawiono graficznie w formie dendrogramów kołowych. </w:t>
      </w:r>
      <w:r>
        <w:rPr>
          <w:rFonts w:ascii="Times New Roman" w:hAnsi="Times New Roman"/>
          <w:sz w:val="20"/>
          <w:szCs w:val="20"/>
        </w:rPr>
        <w:t>Z</w:t>
      </w:r>
      <w:r w:rsidRPr="00BC2B8E">
        <w:rPr>
          <w:rFonts w:ascii="Times New Roman" w:hAnsi="Times New Roman"/>
          <w:sz w:val="20"/>
          <w:szCs w:val="20"/>
        </w:rPr>
        <w:t>defini</w:t>
      </w:r>
      <w:r>
        <w:rPr>
          <w:rFonts w:ascii="Times New Roman" w:hAnsi="Times New Roman"/>
          <w:sz w:val="20"/>
          <w:szCs w:val="20"/>
        </w:rPr>
        <w:t>owanie</w:t>
      </w:r>
      <w:r w:rsidRPr="00BC2B8E">
        <w:rPr>
          <w:rFonts w:ascii="Times New Roman" w:hAnsi="Times New Roman"/>
          <w:sz w:val="20"/>
          <w:szCs w:val="20"/>
        </w:rPr>
        <w:t xml:space="preserve"> struktur</w:t>
      </w:r>
      <w:r>
        <w:rPr>
          <w:rFonts w:ascii="Times New Roman" w:hAnsi="Times New Roman"/>
          <w:sz w:val="20"/>
          <w:szCs w:val="20"/>
        </w:rPr>
        <w:t>y</w:t>
      </w:r>
      <w:r w:rsidRPr="00BC2B8E">
        <w:rPr>
          <w:rFonts w:ascii="Times New Roman" w:hAnsi="Times New Roman"/>
          <w:sz w:val="20"/>
          <w:szCs w:val="20"/>
        </w:rPr>
        <w:t xml:space="preserve"> populacji ułatwi dobór komponentów rodzicielskich do dalszych krzyżowań w hodowli twórczej rzepaku.</w:t>
      </w:r>
    </w:p>
    <w:p w14:paraId="354112BE" w14:textId="4C63CCD8" w:rsidR="00F54D4A" w:rsidRDefault="00F54D4A" w:rsidP="00F54D4A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Analizowano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110 </w:t>
      </w:r>
      <w:r w:rsidRPr="009A3428">
        <w:rPr>
          <w:rFonts w:ascii="Times New Roman" w:hAnsi="Times New Roman"/>
          <w:color w:val="000000"/>
          <w:sz w:val="20"/>
          <w:szCs w:val="20"/>
        </w:rPr>
        <w:t>genotyp</w:t>
      </w:r>
      <w:r>
        <w:rPr>
          <w:rFonts w:ascii="Times New Roman" w:hAnsi="Times New Roman"/>
          <w:color w:val="000000"/>
          <w:sz w:val="20"/>
          <w:szCs w:val="20"/>
        </w:rPr>
        <w:t>ów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rekombinantów </w:t>
      </w:r>
      <w:r w:rsidRPr="00BC2B8E">
        <w:rPr>
          <w:rFonts w:ascii="Times New Roman" w:hAnsi="Times New Roman"/>
          <w:color w:val="000000"/>
          <w:sz w:val="20"/>
          <w:szCs w:val="20"/>
        </w:rPr>
        <w:t xml:space="preserve">rzepaku wytworzonych w wyniku krzyżowania z odporną na infekcję kiłą kapusty odmianą Tosca, badanych w Tematach 2. i 3., przy użyciu allelo-specyficznego markera SCAR </w:t>
      </w:r>
      <w:r>
        <w:rPr>
          <w:rFonts w:ascii="Times New Roman" w:hAnsi="Times New Roman"/>
          <w:color w:val="000000"/>
          <w:sz w:val="20"/>
          <w:szCs w:val="20"/>
        </w:rPr>
        <w:t xml:space="preserve">opracowanego w wyniku realizacji projektu NCN Harmonia 2016/22/M/NZ9/00604 </w:t>
      </w:r>
      <w:r w:rsidR="005E1314">
        <w:rPr>
          <w:rFonts w:ascii="Times New Roman" w:hAnsi="Times New Roman"/>
          <w:color w:val="000000"/>
          <w:sz w:val="20"/>
          <w:szCs w:val="20"/>
        </w:rPr>
        <w:t xml:space="preserve">(2017-2020) </w:t>
      </w:r>
      <w:r w:rsidRPr="00BC2B8E">
        <w:rPr>
          <w:rFonts w:ascii="Times New Roman" w:hAnsi="Times New Roman"/>
          <w:sz w:val="20"/>
          <w:szCs w:val="20"/>
        </w:rPr>
        <w:t>(Kopeć</w:t>
      </w:r>
      <w:r>
        <w:rPr>
          <w:rFonts w:ascii="Times New Roman" w:hAnsi="Times New Roman"/>
          <w:sz w:val="20"/>
          <w:szCs w:val="20"/>
        </w:rPr>
        <w:t xml:space="preserve"> </w:t>
      </w:r>
      <w:r w:rsidRPr="00BC2B8E">
        <w:rPr>
          <w:rFonts w:ascii="Times New Roman" w:hAnsi="Times New Roman"/>
          <w:sz w:val="20"/>
          <w:szCs w:val="20"/>
        </w:rPr>
        <w:t xml:space="preserve">et al., 2021). </w:t>
      </w:r>
      <w:r>
        <w:rPr>
          <w:rFonts w:ascii="Times New Roman" w:hAnsi="Times New Roman"/>
          <w:sz w:val="20"/>
          <w:szCs w:val="20"/>
        </w:rPr>
        <w:t xml:space="preserve">Genotypy te </w:t>
      </w:r>
      <w:r w:rsidRPr="00BC2B8E">
        <w:rPr>
          <w:rFonts w:ascii="Times New Roman" w:hAnsi="Times New Roman"/>
          <w:sz w:val="20"/>
          <w:szCs w:val="20"/>
        </w:rPr>
        <w:t>poddan</w:t>
      </w:r>
      <w:r>
        <w:rPr>
          <w:rFonts w:ascii="Times New Roman" w:hAnsi="Times New Roman"/>
          <w:sz w:val="20"/>
          <w:szCs w:val="20"/>
        </w:rPr>
        <w:t>o</w:t>
      </w:r>
      <w:r w:rsidRPr="00BC2B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także </w:t>
      </w:r>
      <w:r w:rsidRPr="00BC2B8E">
        <w:rPr>
          <w:rFonts w:ascii="Times New Roman" w:hAnsi="Times New Roman"/>
          <w:sz w:val="20"/>
          <w:szCs w:val="20"/>
        </w:rPr>
        <w:t>testom odpornościowym</w:t>
      </w:r>
      <w:r>
        <w:rPr>
          <w:rFonts w:ascii="Times New Roman" w:hAnsi="Times New Roman"/>
          <w:sz w:val="20"/>
          <w:szCs w:val="20"/>
        </w:rPr>
        <w:t>. Określono</w:t>
      </w:r>
      <w:r w:rsidRPr="00DC6866">
        <w:rPr>
          <w:rFonts w:ascii="Times New Roman" w:hAnsi="Times New Roman"/>
          <w:sz w:val="20"/>
          <w:szCs w:val="20"/>
        </w:rPr>
        <w:t xml:space="preserve"> potencjalnie różnicujące produkty amplifikacji PCR</w:t>
      </w:r>
      <w:r>
        <w:rPr>
          <w:rFonts w:ascii="Times New Roman" w:hAnsi="Times New Roman"/>
          <w:sz w:val="20"/>
          <w:szCs w:val="20"/>
        </w:rPr>
        <w:t>, zasocjowane z odpornością na infekcję kiłą kapusty</w:t>
      </w:r>
      <w:r w:rsidRPr="00DC686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Wykazano</w:t>
      </w:r>
      <w:r w:rsidRPr="00AC0DC9">
        <w:rPr>
          <w:rFonts w:ascii="Times New Roman" w:hAnsi="Times New Roman"/>
          <w:sz w:val="20"/>
          <w:szCs w:val="20"/>
        </w:rPr>
        <w:t xml:space="preserve">, </w:t>
      </w:r>
      <w:r w:rsidRPr="00AC0DC9">
        <w:rPr>
          <w:rFonts w:ascii="Times New Roman" w:hAnsi="Times New Roman" w:cs="Times New Roman"/>
          <w:sz w:val="20"/>
          <w:szCs w:val="20"/>
        </w:rPr>
        <w:t xml:space="preserve">że obecność produktu </w:t>
      </w:r>
      <w:r>
        <w:rPr>
          <w:rFonts w:ascii="Times New Roman" w:hAnsi="Times New Roman" w:cs="Times New Roman"/>
          <w:sz w:val="20"/>
          <w:szCs w:val="20"/>
        </w:rPr>
        <w:t xml:space="preserve">o długości </w:t>
      </w:r>
      <w:r w:rsidRPr="00AC0DC9">
        <w:rPr>
          <w:rFonts w:ascii="Times New Roman" w:hAnsi="Times New Roman" w:cs="Times New Roman"/>
          <w:sz w:val="20"/>
          <w:szCs w:val="20"/>
        </w:rPr>
        <w:t>577</w:t>
      </w:r>
      <w:r>
        <w:rPr>
          <w:rFonts w:ascii="Times New Roman" w:hAnsi="Times New Roman" w:cs="Times New Roman"/>
          <w:sz w:val="20"/>
          <w:szCs w:val="20"/>
        </w:rPr>
        <w:t xml:space="preserve"> pz </w:t>
      </w:r>
      <w:r w:rsidRPr="00AC0DC9">
        <w:rPr>
          <w:rFonts w:ascii="Times New Roman" w:hAnsi="Times New Roman" w:cs="Times New Roman"/>
          <w:sz w:val="20"/>
          <w:szCs w:val="20"/>
        </w:rPr>
        <w:t xml:space="preserve"> stanowi najlepszy wskaźnik odporności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C0DC9">
        <w:rPr>
          <w:rFonts w:ascii="Times New Roman" w:hAnsi="Times New Roman" w:cs="Times New Roman"/>
          <w:sz w:val="20"/>
          <w:szCs w:val="20"/>
        </w:rPr>
        <w:t xml:space="preserve">Zwiększenie liczby </w:t>
      </w:r>
      <w:r>
        <w:rPr>
          <w:rFonts w:ascii="Times New Roman" w:hAnsi="Times New Roman" w:cs="Times New Roman"/>
          <w:sz w:val="20"/>
          <w:szCs w:val="20"/>
        </w:rPr>
        <w:t>analizowanych</w:t>
      </w:r>
      <w:r w:rsidRPr="00AC0D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genotypów umożliwi </w:t>
      </w:r>
      <w:r w:rsidRPr="00AC0DC9">
        <w:rPr>
          <w:rFonts w:ascii="Times New Roman" w:hAnsi="Times New Roman" w:cs="Times New Roman"/>
          <w:sz w:val="20"/>
          <w:szCs w:val="20"/>
        </w:rPr>
        <w:t>precyzyjne określenie efektów poszczególnych produktów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78C5B6" w14:textId="77777777" w:rsidR="00F54D4A" w:rsidRDefault="00F54D4A" w:rsidP="00F54D4A">
      <w:pPr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9A3428">
        <w:rPr>
          <w:rFonts w:ascii="Times New Roman" w:hAnsi="Times New Roman"/>
          <w:color w:val="000000"/>
          <w:sz w:val="20"/>
          <w:szCs w:val="20"/>
        </w:rPr>
        <w:t>onitorowan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form</w:t>
      </w:r>
      <w:r>
        <w:rPr>
          <w:rFonts w:ascii="Times New Roman" w:hAnsi="Times New Roman"/>
          <w:color w:val="000000"/>
          <w:sz w:val="20"/>
          <w:szCs w:val="20"/>
        </w:rPr>
        <w:t>y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homo- i heterozygotyczn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niezmutowanych i zmutowanych alleli desaturazy FAD3 w genomach A i C rzepaku w obrębie 25 genotypów rekombinantów badanych w Tematach 2. i 3, z zastosowaniem testu SNaPshot (Mikołajczyk et al., 2010)</w:t>
      </w:r>
      <w:r>
        <w:rPr>
          <w:rFonts w:ascii="Times New Roman" w:hAnsi="Times New Roman"/>
          <w:color w:val="000000"/>
          <w:sz w:val="20"/>
          <w:szCs w:val="20"/>
        </w:rPr>
        <w:t xml:space="preserve">. Zidentyfikowano genotypy </w:t>
      </w:r>
      <w:r w:rsidRPr="009A3428">
        <w:rPr>
          <w:rFonts w:ascii="Times New Roman" w:hAnsi="Times New Roman"/>
          <w:sz w:val="20"/>
          <w:szCs w:val="20"/>
        </w:rPr>
        <w:t>homozygotyczn</w:t>
      </w:r>
      <w:r>
        <w:rPr>
          <w:rFonts w:ascii="Times New Roman" w:hAnsi="Times New Roman"/>
          <w:sz w:val="20"/>
          <w:szCs w:val="20"/>
        </w:rPr>
        <w:t>e, które zostaną wykorzystane do dalszych badań oraz wytwarzania materiałów wyjściowych dla nowych form rzepaku ozimego.</w:t>
      </w:r>
    </w:p>
    <w:p w14:paraId="6045A3EB" w14:textId="77777777" w:rsidR="00F54D4A" w:rsidRPr="006632DC" w:rsidRDefault="00F54D4A" w:rsidP="00F54D4A">
      <w:pPr>
        <w:spacing w:after="12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Przeprowadzono</w:t>
      </w:r>
      <w:r w:rsidRPr="009A342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implementację</w:t>
      </w:r>
      <w:r w:rsidRPr="009A342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A3428">
        <w:rPr>
          <w:rFonts w:ascii="Times New Roman" w:hAnsi="Times New Roman"/>
          <w:sz w:val="20"/>
          <w:szCs w:val="20"/>
        </w:rPr>
        <w:t>bazy danych</w:t>
      </w:r>
      <w:r>
        <w:rPr>
          <w:rFonts w:ascii="Times New Roman" w:hAnsi="Times New Roman"/>
          <w:sz w:val="20"/>
          <w:szCs w:val="20"/>
        </w:rPr>
        <w:t>, platformy BMS Pro,</w:t>
      </w:r>
      <w:r w:rsidRPr="009A3428">
        <w:rPr>
          <w:rFonts w:ascii="Times New Roman" w:hAnsi="Times New Roman"/>
          <w:sz w:val="20"/>
          <w:szCs w:val="20"/>
        </w:rPr>
        <w:t xml:space="preserve"> dla genotypów rzepaku badanych w </w:t>
      </w:r>
      <w:r>
        <w:rPr>
          <w:rFonts w:ascii="Times New Roman" w:hAnsi="Times New Roman"/>
          <w:sz w:val="20"/>
          <w:szCs w:val="20"/>
        </w:rPr>
        <w:t>Oddziale IHAR – PIB w Poznaniu</w:t>
      </w:r>
      <w:r w:rsidRPr="009A342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632DC">
        <w:rPr>
          <w:rFonts w:ascii="Times New Roman" w:hAnsi="Times New Roman" w:cs="Times New Roman"/>
          <w:sz w:val="20"/>
          <w:szCs w:val="20"/>
        </w:rPr>
        <w:t>ozpoczęto tworzenie listy wszystkich cech badanych w doświadczeniach</w:t>
      </w:r>
      <w:r>
        <w:rPr>
          <w:rFonts w:ascii="Times New Roman" w:hAnsi="Times New Roman" w:cs="Times New Roman"/>
          <w:sz w:val="20"/>
          <w:szCs w:val="20"/>
        </w:rPr>
        <w:t xml:space="preserve">, a także </w:t>
      </w:r>
      <w:r w:rsidRPr="006632DC">
        <w:rPr>
          <w:rFonts w:ascii="Times New Roman" w:hAnsi="Times New Roman" w:cs="Times New Roman"/>
          <w:sz w:val="20"/>
          <w:szCs w:val="20"/>
        </w:rPr>
        <w:t>wprowadzanie do platformy linii, odmian i genotypów</w:t>
      </w:r>
      <w:r>
        <w:rPr>
          <w:rFonts w:ascii="Times New Roman" w:hAnsi="Times New Roman" w:cs="Times New Roman"/>
          <w:sz w:val="20"/>
          <w:szCs w:val="20"/>
        </w:rPr>
        <w:t>. D</w:t>
      </w:r>
      <w:r w:rsidRPr="006632DC">
        <w:rPr>
          <w:rFonts w:ascii="Times New Roman" w:hAnsi="Times New Roman" w:cs="Times New Roman"/>
          <w:sz w:val="20"/>
          <w:szCs w:val="20"/>
        </w:rPr>
        <w:t>la doświadczeń, które posiadają już wprowadzone wyniki analiz (np. biochemicznych), zaczęto wykonywać wstępne analizy statystyczne.</w:t>
      </w:r>
    </w:p>
    <w:sectPr w:rsidR="00F54D4A" w:rsidRPr="0066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B"/>
    <w:rsid w:val="000211AD"/>
    <w:rsid w:val="0009756B"/>
    <w:rsid w:val="000A3394"/>
    <w:rsid w:val="000C0059"/>
    <w:rsid w:val="00120921"/>
    <w:rsid w:val="001419FC"/>
    <w:rsid w:val="00160D3C"/>
    <w:rsid w:val="00166F9C"/>
    <w:rsid w:val="00194033"/>
    <w:rsid w:val="001A6E33"/>
    <w:rsid w:val="001B4C7D"/>
    <w:rsid w:val="001D56DC"/>
    <w:rsid w:val="001F20CD"/>
    <w:rsid w:val="00225D4F"/>
    <w:rsid w:val="002A5EAE"/>
    <w:rsid w:val="002C386C"/>
    <w:rsid w:val="003212ED"/>
    <w:rsid w:val="00325030"/>
    <w:rsid w:val="00342D5F"/>
    <w:rsid w:val="003D06C7"/>
    <w:rsid w:val="003D11C4"/>
    <w:rsid w:val="00443D94"/>
    <w:rsid w:val="0058137A"/>
    <w:rsid w:val="005D2CC8"/>
    <w:rsid w:val="005E1314"/>
    <w:rsid w:val="005F70AB"/>
    <w:rsid w:val="00692AC1"/>
    <w:rsid w:val="006A4173"/>
    <w:rsid w:val="00722ECB"/>
    <w:rsid w:val="00767D7F"/>
    <w:rsid w:val="007F1F92"/>
    <w:rsid w:val="008309A6"/>
    <w:rsid w:val="00831EB2"/>
    <w:rsid w:val="00861207"/>
    <w:rsid w:val="00880A46"/>
    <w:rsid w:val="008B38C7"/>
    <w:rsid w:val="00A360EA"/>
    <w:rsid w:val="00AB2CD1"/>
    <w:rsid w:val="00B0572B"/>
    <w:rsid w:val="00CB598A"/>
    <w:rsid w:val="00CF146B"/>
    <w:rsid w:val="00E56498"/>
    <w:rsid w:val="00E806D2"/>
    <w:rsid w:val="00F45BB5"/>
    <w:rsid w:val="00F500C1"/>
    <w:rsid w:val="00F5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B0AC"/>
  <w15:docId w15:val="{44C8B2BC-B16B-4419-A997-8EBF688D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ihar</dc:creator>
  <cp:lastModifiedBy>Alina Liersch</cp:lastModifiedBy>
  <cp:revision>15</cp:revision>
  <cp:lastPrinted>2022-12-23T10:15:00Z</cp:lastPrinted>
  <dcterms:created xsi:type="dcterms:W3CDTF">2022-12-12T08:22:00Z</dcterms:created>
  <dcterms:modified xsi:type="dcterms:W3CDTF">2022-12-23T10:15:00Z</dcterms:modified>
</cp:coreProperties>
</file>